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AF" w:rsidRPr="00052DE2" w:rsidRDefault="000341AF" w:rsidP="000341AF">
      <w:pPr>
        <w:widowControl w:val="0"/>
        <w:autoSpaceDE w:val="0"/>
        <w:autoSpaceDN w:val="0"/>
        <w:adjustRightInd w:val="0"/>
        <w:spacing w:after="0" w:line="200" w:lineRule="exact"/>
        <w:jc w:val="center"/>
        <w:rPr>
          <w:rFonts w:ascii="Bookman Old Style" w:hAnsi="Bookman Old Style" w:cs="Times New Roman"/>
          <w:b/>
          <w:sz w:val="26"/>
          <w:szCs w:val="26"/>
          <w:u w:val="single"/>
        </w:rPr>
      </w:pPr>
    </w:p>
    <w:p w:rsidR="001A67FC" w:rsidRPr="00052DE2" w:rsidRDefault="009F3AFC" w:rsidP="000341AF">
      <w:pPr>
        <w:widowControl w:val="0"/>
        <w:autoSpaceDE w:val="0"/>
        <w:autoSpaceDN w:val="0"/>
        <w:adjustRightInd w:val="0"/>
        <w:spacing w:after="0" w:line="200" w:lineRule="exact"/>
        <w:jc w:val="center"/>
        <w:rPr>
          <w:rFonts w:ascii="Bookman Old Style" w:hAnsi="Bookman Old Style" w:cs="Times New Roman"/>
          <w:b/>
          <w:sz w:val="26"/>
          <w:szCs w:val="26"/>
          <w:u w:val="single"/>
        </w:rPr>
      </w:pPr>
      <w:proofErr w:type="gramStart"/>
      <w:r>
        <w:rPr>
          <w:rFonts w:ascii="Bookman Old Style" w:hAnsi="Bookman Old Style" w:cs="Times New Roman"/>
          <w:b/>
          <w:sz w:val="26"/>
          <w:szCs w:val="26"/>
          <w:u w:val="single"/>
        </w:rPr>
        <w:t>PCJ HOLDINGS PVT.</w:t>
      </w:r>
      <w:proofErr w:type="gramEnd"/>
      <w:r>
        <w:rPr>
          <w:rFonts w:ascii="Bookman Old Style" w:hAnsi="Bookman Old Style" w:cs="Times New Roman"/>
          <w:b/>
          <w:sz w:val="26"/>
          <w:szCs w:val="26"/>
          <w:u w:val="single"/>
        </w:rPr>
        <w:t xml:space="preserve"> </w:t>
      </w:r>
      <w:proofErr w:type="gramStart"/>
      <w:r>
        <w:rPr>
          <w:rFonts w:ascii="Bookman Old Style" w:hAnsi="Bookman Old Style" w:cs="Times New Roman"/>
          <w:b/>
          <w:sz w:val="26"/>
          <w:szCs w:val="26"/>
          <w:u w:val="single"/>
        </w:rPr>
        <w:t>LTD.</w:t>
      </w:r>
      <w:proofErr w:type="gramEnd"/>
    </w:p>
    <w:p w:rsidR="001A67FC" w:rsidRPr="00052DE2" w:rsidRDefault="001A67FC">
      <w:pPr>
        <w:widowControl w:val="0"/>
        <w:autoSpaceDE w:val="0"/>
        <w:autoSpaceDN w:val="0"/>
        <w:adjustRightInd w:val="0"/>
        <w:spacing w:after="0" w:line="301" w:lineRule="exact"/>
        <w:rPr>
          <w:rFonts w:ascii="Bookman Old Style" w:hAnsi="Bookman Old Style" w:cs="Times New Roman"/>
          <w:sz w:val="26"/>
          <w:szCs w:val="26"/>
        </w:rPr>
      </w:pPr>
    </w:p>
    <w:p w:rsidR="001A67FC" w:rsidRPr="00052DE2" w:rsidRDefault="00A00FA6">
      <w:pPr>
        <w:widowControl w:val="0"/>
        <w:autoSpaceDE w:val="0"/>
        <w:autoSpaceDN w:val="0"/>
        <w:adjustRightInd w:val="0"/>
        <w:spacing w:after="0" w:line="239" w:lineRule="auto"/>
        <w:rPr>
          <w:rFonts w:ascii="Bookman Old Style" w:hAnsi="Bookman Old Style" w:cs="Times New Roman"/>
          <w:sz w:val="26"/>
          <w:szCs w:val="26"/>
        </w:rPr>
      </w:pPr>
      <w:r w:rsidRPr="00052DE2">
        <w:rPr>
          <w:rFonts w:ascii="Bookman Old Style" w:hAnsi="Bookman Old Style" w:cs="Arial"/>
          <w:b/>
          <w:bCs/>
          <w:sz w:val="26"/>
          <w:szCs w:val="26"/>
        </w:rPr>
        <w:t>Policy on Client’s Limit Setting</w:t>
      </w:r>
    </w:p>
    <w:p w:rsidR="001A67FC" w:rsidRPr="00052DE2" w:rsidRDefault="001A67FC">
      <w:pPr>
        <w:widowControl w:val="0"/>
        <w:autoSpaceDE w:val="0"/>
        <w:autoSpaceDN w:val="0"/>
        <w:adjustRightInd w:val="0"/>
        <w:spacing w:after="0" w:line="301" w:lineRule="exact"/>
        <w:rPr>
          <w:rFonts w:ascii="Bookman Old Style" w:hAnsi="Bookman Old Style" w:cs="Times New Roman"/>
          <w:sz w:val="26"/>
          <w:szCs w:val="26"/>
        </w:rPr>
      </w:pPr>
    </w:p>
    <w:p w:rsidR="001A67FC" w:rsidRPr="00052DE2" w:rsidRDefault="009F3AFC">
      <w:pPr>
        <w:widowControl w:val="0"/>
        <w:overflowPunct w:val="0"/>
        <w:autoSpaceDE w:val="0"/>
        <w:autoSpaceDN w:val="0"/>
        <w:adjustRightInd w:val="0"/>
        <w:spacing w:after="0" w:line="236" w:lineRule="auto"/>
        <w:ind w:right="20"/>
        <w:jc w:val="both"/>
        <w:rPr>
          <w:rFonts w:ascii="Bookman Old Style" w:hAnsi="Bookman Old Style" w:cs="Times New Roman"/>
          <w:sz w:val="26"/>
          <w:szCs w:val="26"/>
        </w:rPr>
      </w:pPr>
      <w:r>
        <w:rPr>
          <w:rFonts w:ascii="Bookman Old Style" w:hAnsi="Bookman Old Style" w:cs="Arial"/>
          <w:sz w:val="26"/>
          <w:szCs w:val="26"/>
        </w:rPr>
        <w:t xml:space="preserve">PCJ Holdings Pvt. Ltd. </w:t>
      </w:r>
      <w:r w:rsidR="00A00FA6" w:rsidRPr="00052DE2">
        <w:rPr>
          <w:rFonts w:ascii="Bookman Old Style" w:hAnsi="Bookman Old Style" w:cs="Arial"/>
          <w:sz w:val="26"/>
          <w:szCs w:val="26"/>
        </w:rPr>
        <w:t>may impose and vary limits (including exposure limits, turnover limits, margin limits, securities wise limits in respect of which orders can be placed etc.) on the orders that the client can place through us. We may vary or reduce the limits or impose new limits on the basis of the risk perception and other factors considered relevant by us and not limited to the limits as per the Exchange / SEBI directions. We may subject any order placed by the client to review before its entry into the trading system and may refuse to execute/allow execution of any order due to but not limited to the reason of lack of Margin/securities or the order exceeding limits set by our surveillance/Exchange/SEBI and any other reason which may be deemed appropriate in the circumstances. The losses, if any, on account of such refusal or due to delay caused by such refusal or due to delay caused by such review shall be borne exclusively by the client.</w:t>
      </w:r>
    </w:p>
    <w:p w:rsidR="001A67FC" w:rsidRPr="00052DE2" w:rsidRDefault="001A67FC">
      <w:pPr>
        <w:widowControl w:val="0"/>
        <w:autoSpaceDE w:val="0"/>
        <w:autoSpaceDN w:val="0"/>
        <w:adjustRightInd w:val="0"/>
        <w:spacing w:after="0" w:line="300" w:lineRule="exact"/>
        <w:rPr>
          <w:rFonts w:ascii="Bookman Old Style" w:hAnsi="Bookman Old Style" w:cs="Times New Roman"/>
          <w:sz w:val="26"/>
          <w:szCs w:val="26"/>
        </w:rPr>
      </w:pPr>
    </w:p>
    <w:p w:rsidR="001A67FC" w:rsidRPr="00052DE2" w:rsidRDefault="00A00FA6">
      <w:pPr>
        <w:widowControl w:val="0"/>
        <w:overflowPunct w:val="0"/>
        <w:autoSpaceDE w:val="0"/>
        <w:autoSpaceDN w:val="0"/>
        <w:adjustRightInd w:val="0"/>
        <w:spacing w:after="0" w:line="236" w:lineRule="auto"/>
        <w:jc w:val="both"/>
        <w:rPr>
          <w:rFonts w:ascii="Bookman Old Style" w:hAnsi="Bookman Old Style" w:cs="Times New Roman"/>
          <w:sz w:val="26"/>
          <w:szCs w:val="26"/>
        </w:rPr>
      </w:pPr>
      <w:r w:rsidRPr="00052DE2">
        <w:rPr>
          <w:rFonts w:ascii="Bookman Old Style" w:hAnsi="Bookman Old Style" w:cs="Arial"/>
          <w:sz w:val="26"/>
          <w:szCs w:val="26"/>
        </w:rPr>
        <w:t>We have margin based RMS System in which, total deposit (excluding over-concentration value of the securities) of the client is uploaded in the trading system and the client may take exposure on the basis of applicable margin for the intended security as per the VAR based margining system of the Stock Exchange and margin defined by the company on their scrip wise Risk perception. Client may take the benefit of “credit for sale” i.e., benefit of shares held in margin by selling the same by selecting delivery option through order entry window in the trading system, whereby the value of the shares sold will be added with the value of deposit and on the basis of aggregate, client may take exposure. In case of exposure taken on the basis of shares margin, the payment is required to be made before the pay-in date otherwise it will be liable to square off any time due to shortage of margin. Further, in the derivative segments, if some special margin is imposed by exchange, the same must be met on the same day before closing of trading otherwise position of the client will be liable to square off due to shortage of margin.</w:t>
      </w:r>
    </w:p>
    <w:p w:rsidR="001A67FC" w:rsidRPr="00052DE2" w:rsidRDefault="001A67FC">
      <w:pPr>
        <w:widowControl w:val="0"/>
        <w:autoSpaceDE w:val="0"/>
        <w:autoSpaceDN w:val="0"/>
        <w:adjustRightInd w:val="0"/>
        <w:spacing w:after="0" w:line="307" w:lineRule="exact"/>
        <w:rPr>
          <w:rFonts w:ascii="Bookman Old Style" w:hAnsi="Bookman Old Style" w:cs="Times New Roman"/>
          <w:sz w:val="26"/>
          <w:szCs w:val="26"/>
        </w:rPr>
      </w:pPr>
    </w:p>
    <w:p w:rsidR="001A67FC" w:rsidRDefault="00A00FA6">
      <w:pPr>
        <w:widowControl w:val="0"/>
        <w:overflowPunct w:val="0"/>
        <w:autoSpaceDE w:val="0"/>
        <w:autoSpaceDN w:val="0"/>
        <w:adjustRightInd w:val="0"/>
        <w:spacing w:after="0" w:line="231" w:lineRule="auto"/>
        <w:ind w:right="20"/>
        <w:jc w:val="both"/>
        <w:rPr>
          <w:rFonts w:ascii="Bookman Old Style" w:hAnsi="Bookman Old Style" w:cs="Arial"/>
          <w:sz w:val="26"/>
          <w:szCs w:val="26"/>
        </w:rPr>
      </w:pPr>
      <w:r w:rsidRPr="00052DE2">
        <w:rPr>
          <w:rFonts w:ascii="Bookman Old Style" w:hAnsi="Bookman Old Style" w:cs="Arial"/>
          <w:sz w:val="26"/>
          <w:szCs w:val="26"/>
        </w:rPr>
        <w:t>In the sole discretion of the Company, a client may be allowed to trade beyond exposure limit or the limit may be increased. A client having availed such indulgence shall not be heard to complain about his trades only on this account and shall meet the margin shortfall at the earliest without waiting for reminder. The golden rule is Limit your exposure so as to limit your risk to your means.</w:t>
      </w:r>
    </w:p>
    <w:p w:rsidR="009F3AFC" w:rsidRDefault="009F3AFC" w:rsidP="009F3AFC">
      <w:pPr>
        <w:pStyle w:val="NormalWeb"/>
        <w:spacing w:before="0" w:beforeAutospacing="0" w:after="0" w:afterAutospacing="0"/>
        <w:rPr>
          <w:rFonts w:ascii="Times New Roman" w:hAnsi="Times New Roman" w:cs="Times New Roman"/>
        </w:rPr>
      </w:pPr>
    </w:p>
    <w:p w:rsidR="009F3AFC" w:rsidRDefault="009F3AFC" w:rsidP="009F3AFC">
      <w:pPr>
        <w:pStyle w:val="NormalWeb"/>
        <w:spacing w:before="0" w:beforeAutospacing="0" w:after="0" w:afterAutospacing="0"/>
        <w:rPr>
          <w:rFonts w:ascii="Times New Roman" w:hAnsi="Times New Roman" w:cs="Times New Roman"/>
        </w:rPr>
      </w:pPr>
    </w:p>
    <w:p w:rsidR="009F3AFC" w:rsidRDefault="009F3AFC" w:rsidP="009F3AFC">
      <w:pPr>
        <w:pStyle w:val="NormalWeb"/>
        <w:spacing w:before="0" w:beforeAutospacing="0" w:after="0" w:afterAutospacing="0"/>
        <w:rPr>
          <w:rFonts w:ascii="Times New Roman" w:hAnsi="Times New Roman" w:cs="Times New Roman"/>
        </w:rPr>
      </w:pPr>
      <w:proofErr w:type="gramStart"/>
      <w:r>
        <w:rPr>
          <w:rFonts w:ascii="Times New Roman" w:hAnsi="Times New Roman" w:cs="Times New Roman"/>
        </w:rPr>
        <w:lastRenderedPageBreak/>
        <w:t>For PCJ Holdings Pvt. Ltd.</w:t>
      </w:r>
      <w:proofErr w:type="gramEnd"/>
      <w:r>
        <w:rPr>
          <w:rFonts w:ascii="Times New Roman" w:hAnsi="Times New Roman" w:cs="Times New Roman"/>
        </w:rPr>
        <w:t xml:space="preserve"> </w:t>
      </w:r>
    </w:p>
    <w:p w:rsidR="009F3AFC" w:rsidRDefault="009F3AFC" w:rsidP="009F3AFC">
      <w:pPr>
        <w:pStyle w:val="NormalWeb"/>
        <w:spacing w:before="0" w:beforeAutospacing="0" w:after="0" w:afterAutospacing="0"/>
        <w:rPr>
          <w:rFonts w:ascii="Times New Roman" w:hAnsi="Times New Roman" w:cs="Times New Roman"/>
        </w:rPr>
      </w:pPr>
    </w:p>
    <w:p w:rsidR="009F3AFC" w:rsidRDefault="009F3AFC" w:rsidP="009F3AFC">
      <w:pPr>
        <w:pStyle w:val="NormalWeb"/>
        <w:spacing w:before="0" w:beforeAutospacing="0" w:after="0" w:afterAutospacing="0"/>
        <w:rPr>
          <w:rFonts w:ascii="Times New Roman" w:hAnsi="Times New Roman" w:cs="Times New Roman"/>
        </w:rPr>
      </w:pPr>
    </w:p>
    <w:p w:rsidR="009F3AFC" w:rsidRDefault="009F3AFC" w:rsidP="009F3AFC">
      <w:pPr>
        <w:pStyle w:val="NormalWeb"/>
        <w:spacing w:before="0" w:beforeAutospacing="0" w:after="0" w:afterAutospacing="0"/>
        <w:rPr>
          <w:rFonts w:ascii="Times New Roman" w:hAnsi="Times New Roman" w:cs="Times New Roman"/>
        </w:rPr>
      </w:pPr>
      <w:proofErr w:type="spellStart"/>
      <w:proofErr w:type="gramStart"/>
      <w:r>
        <w:rPr>
          <w:rFonts w:ascii="Times New Roman" w:hAnsi="Times New Roman" w:cs="Times New Roman"/>
        </w:rPr>
        <w:t>Sd</w:t>
      </w:r>
      <w:proofErr w:type="spellEnd"/>
      <w:proofErr w:type="gramEnd"/>
      <w:r>
        <w:rPr>
          <w:rFonts w:ascii="Times New Roman" w:hAnsi="Times New Roman" w:cs="Times New Roman"/>
        </w:rPr>
        <w:t>/-</w:t>
      </w:r>
    </w:p>
    <w:p w:rsidR="009F3AFC" w:rsidRPr="00826838" w:rsidRDefault="009F3AFC" w:rsidP="009F3AFC">
      <w:pPr>
        <w:spacing w:after="0" w:line="360" w:lineRule="auto"/>
        <w:jc w:val="both"/>
        <w:rPr>
          <w:rFonts w:ascii="Bookman Old Style" w:hAnsi="Bookman Old Style"/>
          <w:sz w:val="26"/>
          <w:szCs w:val="26"/>
        </w:rPr>
      </w:pPr>
      <w:r>
        <w:t>Director</w:t>
      </w:r>
    </w:p>
    <w:p w:rsidR="009F3AFC" w:rsidRPr="00052DE2" w:rsidRDefault="009F3AFC">
      <w:pPr>
        <w:widowControl w:val="0"/>
        <w:overflowPunct w:val="0"/>
        <w:autoSpaceDE w:val="0"/>
        <w:autoSpaceDN w:val="0"/>
        <w:adjustRightInd w:val="0"/>
        <w:spacing w:after="0" w:line="231" w:lineRule="auto"/>
        <w:ind w:right="20"/>
        <w:jc w:val="both"/>
        <w:rPr>
          <w:rFonts w:ascii="Bookman Old Style" w:hAnsi="Bookman Old Style" w:cs="Times New Roman"/>
          <w:sz w:val="26"/>
          <w:szCs w:val="26"/>
        </w:rPr>
      </w:pPr>
    </w:p>
    <w:p w:rsidR="001A67FC" w:rsidRPr="00052DE2" w:rsidRDefault="001A67FC">
      <w:pPr>
        <w:widowControl w:val="0"/>
        <w:autoSpaceDE w:val="0"/>
        <w:autoSpaceDN w:val="0"/>
        <w:adjustRightInd w:val="0"/>
        <w:spacing w:after="0" w:line="240" w:lineRule="auto"/>
        <w:rPr>
          <w:rFonts w:ascii="Bookman Old Style" w:hAnsi="Bookman Old Style" w:cs="Times New Roman"/>
          <w:sz w:val="26"/>
          <w:szCs w:val="26"/>
        </w:rPr>
      </w:pPr>
    </w:p>
    <w:sectPr w:rsidR="001A67FC" w:rsidRPr="00052DE2" w:rsidSect="001A67FC">
      <w:pgSz w:w="11900" w:h="16838"/>
      <w:pgMar w:top="1440" w:right="1420" w:bottom="1440" w:left="1440" w:header="720" w:footer="720" w:gutter="0"/>
      <w:cols w:space="720" w:equalWidth="0">
        <w:col w:w="90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A00FA6"/>
    <w:rsid w:val="000341AF"/>
    <w:rsid w:val="00052DE2"/>
    <w:rsid w:val="001A67FC"/>
    <w:rsid w:val="006F5719"/>
    <w:rsid w:val="007D44FF"/>
    <w:rsid w:val="009F3AFC"/>
    <w:rsid w:val="00A00FA6"/>
    <w:rsid w:val="00A42596"/>
    <w:rsid w:val="00EC20C1"/>
    <w:rsid w:val="00EF0C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3AFC"/>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dc:creator>
  <cp:lastModifiedBy>PCJ HOLDINGS</cp:lastModifiedBy>
  <cp:revision>6</cp:revision>
  <dcterms:created xsi:type="dcterms:W3CDTF">2014-03-12T06:18:00Z</dcterms:created>
  <dcterms:modified xsi:type="dcterms:W3CDTF">2017-03-07T12:02:00Z</dcterms:modified>
</cp:coreProperties>
</file>